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26771" w14:textId="77777777" w:rsidR="00467F5A" w:rsidRDefault="00467F5A" w:rsidP="00467F5A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AC2">
        <w:rPr>
          <w:rFonts w:ascii="Times New Roman" w:hAnsi="Times New Roman" w:cs="Times New Roman"/>
          <w:b/>
          <w:sz w:val="24"/>
          <w:szCs w:val="24"/>
        </w:rPr>
        <w:t>Национальный филармонический оркестр России</w:t>
      </w:r>
    </w:p>
    <w:p w14:paraId="28C7560F" w14:textId="77777777" w:rsidR="00467F5A" w:rsidRPr="00074AC2" w:rsidRDefault="00467F5A" w:rsidP="00467F5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074AC2">
        <w:rPr>
          <w:rFonts w:ascii="Times New Roman" w:hAnsi="Times New Roman" w:cs="Times New Roman"/>
          <w:sz w:val="24"/>
          <w:szCs w:val="24"/>
        </w:rPr>
        <w:t>Художественный руководитель и главный дирижер – Владимир Спиваков</w:t>
      </w:r>
    </w:p>
    <w:p w14:paraId="023D4888" w14:textId="77777777" w:rsidR="00467F5A" w:rsidRPr="00074AC2" w:rsidRDefault="00467F5A" w:rsidP="00467F5A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04143D09" w14:textId="77777777" w:rsidR="00467F5A" w:rsidRPr="00074AC2" w:rsidRDefault="00467F5A" w:rsidP="00467F5A">
      <w:pPr>
        <w:ind w:firstLine="567"/>
        <w:jc w:val="both"/>
      </w:pPr>
      <w:r w:rsidRPr="00074AC2">
        <w:t xml:space="preserve">Национальный филармонический оркестр России был учрежден в январе 2003 года Министерством культуры России по поручению Президента Российской Федерации В. В. Путина. За годы активной творческой жизни НФОР стал одним из лучших симфонических оркестров России, завоевал любовь публики и признание профессионалов в своей стране и за рубежом. Коллектив возглавляет народный артист СССР, </w:t>
      </w:r>
      <w:r>
        <w:t xml:space="preserve">Герой Труда РФ, </w:t>
      </w:r>
      <w:r w:rsidRPr="00074AC2">
        <w:t>Артист мира ЮНЕСКО, полный кавалер ордена «За заслуги перед Отечеством» Владимир Спиваков.</w:t>
      </w:r>
    </w:p>
    <w:p w14:paraId="17763B85" w14:textId="77777777" w:rsidR="00467F5A" w:rsidRPr="00074AC2" w:rsidRDefault="00467F5A" w:rsidP="00467F5A">
      <w:pPr>
        <w:ind w:firstLine="567"/>
        <w:jc w:val="both"/>
      </w:pPr>
      <w:r w:rsidRPr="00074AC2">
        <w:t xml:space="preserve">С оркестром работали выдающиеся дирижеры, среди которых Мишель </w:t>
      </w:r>
      <w:proofErr w:type="spellStart"/>
      <w:r w:rsidRPr="00074AC2">
        <w:t>Плассон</w:t>
      </w:r>
      <w:proofErr w:type="spellEnd"/>
      <w:r w:rsidRPr="00074AC2">
        <w:t xml:space="preserve">, Владимир Ашкенази, Джеймс Конлон, </w:t>
      </w:r>
      <w:proofErr w:type="spellStart"/>
      <w:r w:rsidRPr="00074AC2">
        <w:t>Окко</w:t>
      </w:r>
      <w:proofErr w:type="spellEnd"/>
      <w:r w:rsidRPr="00074AC2">
        <w:t xml:space="preserve"> Каму, Юкка-Пекка </w:t>
      </w:r>
      <w:proofErr w:type="spellStart"/>
      <w:r w:rsidRPr="00074AC2">
        <w:t>Сарасте</w:t>
      </w:r>
      <w:proofErr w:type="spellEnd"/>
      <w:r w:rsidRPr="00074AC2">
        <w:t xml:space="preserve">, Александр Лазарев, Джон Нелсон, Туган </w:t>
      </w:r>
      <w:proofErr w:type="spellStart"/>
      <w:r w:rsidRPr="00074AC2">
        <w:t>Сохиев</w:t>
      </w:r>
      <w:proofErr w:type="spellEnd"/>
      <w:r w:rsidRPr="00074AC2">
        <w:t xml:space="preserve">, Кен-Дэвид Мазур, Теодор Курентзис. </w:t>
      </w:r>
    </w:p>
    <w:p w14:paraId="2DD61F18" w14:textId="77777777" w:rsidR="00467F5A" w:rsidRPr="00074AC2" w:rsidRDefault="00467F5A" w:rsidP="00467F5A">
      <w:pPr>
        <w:ind w:firstLine="567"/>
        <w:jc w:val="both"/>
      </w:pPr>
      <w:r w:rsidRPr="00074AC2">
        <w:t xml:space="preserve">В концертных программах НФОР принимали участие всемирно известные солисты: Джесси Норман, Пласидо Доминго, Кири Те Канава, Дмитрий Хворостовский, Хуан Диего Флорес, Рене Флеминг, Ферруччо Фурланетто, Маттиас </w:t>
      </w:r>
      <w:proofErr w:type="spellStart"/>
      <w:r w:rsidRPr="00074AC2">
        <w:t>Гёрне</w:t>
      </w:r>
      <w:proofErr w:type="spellEnd"/>
      <w:r w:rsidRPr="00074AC2">
        <w:t xml:space="preserve">, </w:t>
      </w:r>
      <w:proofErr w:type="spellStart"/>
      <w:r w:rsidRPr="00074AC2">
        <w:t>Виолета</w:t>
      </w:r>
      <w:proofErr w:type="spellEnd"/>
      <w:r w:rsidRPr="00074AC2">
        <w:t xml:space="preserve"> Урмана, Вадим Репин, </w:t>
      </w:r>
      <w:proofErr w:type="spellStart"/>
      <w:r w:rsidRPr="00074AC2">
        <w:t>Гил</w:t>
      </w:r>
      <w:proofErr w:type="spellEnd"/>
      <w:r w:rsidRPr="00074AC2">
        <w:t xml:space="preserve"> Шахам, Аркадий </w:t>
      </w:r>
      <w:proofErr w:type="spellStart"/>
      <w:r w:rsidRPr="00074AC2">
        <w:t>Володось</w:t>
      </w:r>
      <w:proofErr w:type="spellEnd"/>
      <w:r w:rsidRPr="00074AC2">
        <w:t xml:space="preserve">, Марта Аргерих, Рено </w:t>
      </w:r>
      <w:proofErr w:type="spellStart"/>
      <w:r w:rsidRPr="00074AC2">
        <w:t>Капюсон</w:t>
      </w:r>
      <w:proofErr w:type="spellEnd"/>
      <w:r w:rsidRPr="00074AC2">
        <w:t xml:space="preserve">, Готье </w:t>
      </w:r>
      <w:proofErr w:type="spellStart"/>
      <w:r w:rsidRPr="00074AC2">
        <w:t>Капюсон</w:t>
      </w:r>
      <w:proofErr w:type="spellEnd"/>
      <w:r w:rsidRPr="00074AC2">
        <w:t xml:space="preserve">, Пьер-Лоран Эмар, Виктория Муллова, Джон </w:t>
      </w:r>
      <w:proofErr w:type="spellStart"/>
      <w:r w:rsidRPr="00074AC2">
        <w:t>Лилл</w:t>
      </w:r>
      <w:proofErr w:type="spellEnd"/>
      <w:r w:rsidRPr="00074AC2">
        <w:t xml:space="preserve">, Дэвид Гарретт и многие другие. </w:t>
      </w:r>
    </w:p>
    <w:p w14:paraId="0A73B8BF" w14:textId="77777777" w:rsidR="00467F5A" w:rsidRPr="00074AC2" w:rsidRDefault="00467F5A" w:rsidP="00467F5A">
      <w:pPr>
        <w:ind w:firstLine="567"/>
        <w:jc w:val="both"/>
      </w:pPr>
      <w:r w:rsidRPr="00074AC2">
        <w:t xml:space="preserve">Среди постоянных партнеров НФОР – Хибла Герзмава, Альбина Шагимуратова, Василий </w:t>
      </w:r>
      <w:proofErr w:type="spellStart"/>
      <w:r w:rsidRPr="00074AC2">
        <w:t>Ладюк</w:t>
      </w:r>
      <w:proofErr w:type="spellEnd"/>
      <w:r w:rsidRPr="00074AC2">
        <w:t xml:space="preserve">, Дмитрий Корчак, Ильдар Абдразаков, Анна </w:t>
      </w:r>
      <w:proofErr w:type="spellStart"/>
      <w:r w:rsidRPr="00074AC2">
        <w:t>Аглатова</w:t>
      </w:r>
      <w:proofErr w:type="spellEnd"/>
      <w:r w:rsidRPr="00074AC2">
        <w:t xml:space="preserve">, Полина Шамаева, Денис Мацуев, Николай Луганский, Екатерина Мечетина, Борис Березовский, Александр Гиндин, Александр Романовский, Сергей Догадин, Александр Рамм, Мария </w:t>
      </w:r>
      <w:proofErr w:type="spellStart"/>
      <w:r w:rsidRPr="00074AC2">
        <w:t>Дуэньяс</w:t>
      </w:r>
      <w:proofErr w:type="spellEnd"/>
      <w:r w:rsidRPr="00074AC2">
        <w:t>.</w:t>
      </w:r>
    </w:p>
    <w:p w14:paraId="14832B21" w14:textId="77777777" w:rsidR="00467F5A" w:rsidRPr="00074AC2" w:rsidRDefault="00467F5A" w:rsidP="00467F5A">
      <w:pPr>
        <w:ind w:firstLine="567"/>
        <w:jc w:val="both"/>
      </w:pPr>
      <w:r w:rsidRPr="00074AC2">
        <w:t xml:space="preserve">За 20 с лишним сезонов оркестр представил множество ярких программ, уникальных абонементов и концертных серий, осуществил ряд российских и мировых премьер, многократно гастролировал в США, Западной Европе, Японии, Китае, странах СНГ и Балтии. Коллектив дает концерты и проводит фестивали в разных городах России. </w:t>
      </w:r>
    </w:p>
    <w:p w14:paraId="071A4182" w14:textId="77777777" w:rsidR="00467F5A" w:rsidRPr="00074AC2" w:rsidRDefault="00467F5A" w:rsidP="00467F5A">
      <w:pPr>
        <w:ind w:firstLine="567"/>
        <w:jc w:val="both"/>
      </w:pPr>
      <w:r w:rsidRPr="00074AC2">
        <w:t xml:space="preserve">Владимир Спиваков и НФОР активно осуществляют записи классического музыкального наследия, ежегодно выпуская несколько релизов, многие из них получили более миллиона прослушиваний во всем мире. Коллектив и маэстро сотрудничают с крупнейшими фирмами </w:t>
      </w:r>
      <w:r w:rsidRPr="00074AC2">
        <w:rPr>
          <w:i/>
        </w:rPr>
        <w:t>Sony</w:t>
      </w:r>
      <w:r w:rsidRPr="00074AC2">
        <w:t xml:space="preserve">, </w:t>
      </w:r>
      <w:r w:rsidRPr="00074AC2">
        <w:rPr>
          <w:i/>
        </w:rPr>
        <w:t xml:space="preserve">Deutsche </w:t>
      </w:r>
      <w:proofErr w:type="spellStart"/>
      <w:r w:rsidRPr="00074AC2">
        <w:rPr>
          <w:i/>
        </w:rPr>
        <w:t>Grammophon</w:t>
      </w:r>
      <w:proofErr w:type="spellEnd"/>
      <w:r w:rsidRPr="00074AC2">
        <w:t xml:space="preserve">, </w:t>
      </w:r>
      <w:proofErr w:type="spellStart"/>
      <w:r w:rsidRPr="00074AC2">
        <w:rPr>
          <w:i/>
        </w:rPr>
        <w:t>Capriccio</w:t>
      </w:r>
      <w:proofErr w:type="spellEnd"/>
      <w:r w:rsidRPr="00074AC2">
        <w:t xml:space="preserve">. Под лейблом </w:t>
      </w:r>
      <w:proofErr w:type="spellStart"/>
      <w:r w:rsidRPr="00074AC2">
        <w:rPr>
          <w:i/>
        </w:rPr>
        <w:t>Spivakov</w:t>
      </w:r>
      <w:proofErr w:type="spellEnd"/>
      <w:r w:rsidRPr="00074AC2">
        <w:rPr>
          <w:i/>
        </w:rPr>
        <w:t xml:space="preserve"> Sound</w:t>
      </w:r>
      <w:r w:rsidRPr="00074AC2">
        <w:t xml:space="preserve"> выпущены записи сочинений Чайковского, Рахманинова, Римского-Корсакова, Танеева, Лядова, Стравинского, Прокофьева, Мусоргского, Скрябина, Малера, Дженкинса</w:t>
      </w:r>
      <w:r>
        <w:t>, Шостаковича</w:t>
      </w:r>
      <w:r w:rsidRPr="00074AC2">
        <w:t xml:space="preserve"> и других авторов. В их числе опера «Евгений Онегин» Чайковского (в главных партиях – Хибла Герзмава, Василий </w:t>
      </w:r>
      <w:proofErr w:type="spellStart"/>
      <w:r w:rsidRPr="00074AC2">
        <w:t>Ладюк</w:t>
      </w:r>
      <w:proofErr w:type="spellEnd"/>
      <w:r w:rsidRPr="00074AC2">
        <w:t>, Дмитрий Корчак); тройной CD с симфоническими произведениями Чайковского (Симфонии №№ 4–6, «Итальянское каприччио», «Ромео и Джульетта»); поэма «Колокола», кантата «Весна» и «Симфонические танцы» Рахманинова, все его фортепианные концерты (солист – Александр Романовский) и симфонии (к 150-летию со дня рождения композитора); альбомы «Русь Святая» (духовные произведения Рахманинова и Танеева), «Волшебство в музыке» и «Шедевры русской музыки» (Лядов, Стравинский, Прокофьев, Мусоргский, Римский-Корсаков, Скрябин).</w:t>
      </w:r>
    </w:p>
    <w:p w14:paraId="154FD003" w14:textId="77777777" w:rsidR="00467F5A" w:rsidRDefault="00467F5A" w:rsidP="00467F5A">
      <w:pPr>
        <w:ind w:firstLine="567"/>
        <w:jc w:val="both"/>
      </w:pPr>
      <w:r w:rsidRPr="00074AC2">
        <w:t xml:space="preserve">Особым направлением деятельности коллектива является поддержка талантливых молодых музыкантов. В сезонах 2004/2005 и 2017/2018 по инициативе директора НФОР Георгия Агеева в оркестре работала группа дирижеров-стажеров; многие ее участники добились больших успехов на профессиональном поприще, заняли руководящие посты в ведущих творческих коллективах и стали обладателями престижных наград. </w:t>
      </w:r>
    </w:p>
    <w:p w14:paraId="31EBD2A1" w14:textId="77777777" w:rsidR="00467F5A" w:rsidRPr="00DF49EB" w:rsidRDefault="00467F5A" w:rsidP="00467F5A">
      <w:pPr>
        <w:ind w:firstLine="567"/>
        <w:jc w:val="both"/>
      </w:pPr>
      <w:r w:rsidRPr="00074AC2">
        <w:t>В 2007 году НФОР был присужден правительственный грант, с 2010 года оркестр является обладателем гранта Президента Российской Федерации.</w:t>
      </w:r>
    </w:p>
    <w:p w14:paraId="7836DDC1" w14:textId="77777777" w:rsidR="00F12C76" w:rsidRDefault="00F12C76" w:rsidP="006C0B77">
      <w:pPr>
        <w:ind w:firstLine="709"/>
        <w:jc w:val="both"/>
      </w:pPr>
    </w:p>
    <w:sectPr w:rsidR="00F12C76" w:rsidSect="00B012B7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F5A"/>
    <w:rsid w:val="00467F5A"/>
    <w:rsid w:val="00562298"/>
    <w:rsid w:val="006C0B77"/>
    <w:rsid w:val="008242FF"/>
    <w:rsid w:val="00870751"/>
    <w:rsid w:val="00922C48"/>
    <w:rsid w:val="00B012B7"/>
    <w:rsid w:val="00B915B7"/>
    <w:rsid w:val="00D6187F"/>
    <w:rsid w:val="00E36FAC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EEBA"/>
  <w15:chartTrackingRefBased/>
  <w15:docId w15:val="{CDFAA454-732F-4892-A371-400FBD3F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F5A"/>
    <w:pPr>
      <w:spacing w:after="0" w:line="240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467F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7F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7F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7F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7F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7F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7F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7F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7F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7F5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7F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7F5A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7F5A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7F5A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7F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7F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7F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7F5A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7F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67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7F5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7F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7F5A"/>
    <w:pPr>
      <w:spacing w:before="160" w:after="160"/>
      <w:jc w:val="center"/>
    </w:pPr>
    <w:rPr>
      <w:rFonts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7F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67F5A"/>
    <w:pPr>
      <w:spacing w:after="160"/>
      <w:ind w:left="720"/>
      <w:contextualSpacing/>
    </w:pPr>
    <w:rPr>
      <w:rFonts w:cstheme="minorBidi"/>
    </w:rPr>
  </w:style>
  <w:style w:type="character" w:styleId="a8">
    <w:name w:val="Intense Emphasis"/>
    <w:basedOn w:val="a0"/>
    <w:uiPriority w:val="21"/>
    <w:qFormat/>
    <w:rsid w:val="00467F5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67F5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cstheme="minorBidi"/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67F5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467F5A"/>
    <w:rPr>
      <w:b/>
      <w:bCs/>
      <w:smallCaps/>
      <w:color w:val="2E74B5" w:themeColor="accent1" w:themeShade="BF"/>
      <w:spacing w:val="5"/>
    </w:rPr>
  </w:style>
  <w:style w:type="paragraph" w:styleId="ac">
    <w:name w:val="No Spacing"/>
    <w:uiPriority w:val="1"/>
    <w:qFormat/>
    <w:rsid w:val="00467F5A"/>
    <w:pPr>
      <w:suppressAutoHyphens/>
      <w:spacing w:after="0" w:line="240" w:lineRule="auto"/>
    </w:pPr>
    <w:rPr>
      <w:rFonts w:asciiTheme="minorHAnsi" w:eastAsia="Calibr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Сафарова</dc:creator>
  <cp:keywords/>
  <dc:description/>
  <cp:lastModifiedBy>Татьяна Сафарова</cp:lastModifiedBy>
  <cp:revision>1</cp:revision>
  <dcterms:created xsi:type="dcterms:W3CDTF">2026-05-07T14:17:00Z</dcterms:created>
  <dcterms:modified xsi:type="dcterms:W3CDTF">2026-05-07T14:17:00Z</dcterms:modified>
</cp:coreProperties>
</file>